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5594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Proyecto de Fortalecimiento de Economías Comunitarias de los Pueblos y Nacionalidades Indígenas, Afroecuatorianos y Montubios (PROFECPIAM)</w:t>
      </w:r>
    </w:p>
    <w:p w14:paraId="3AE0C25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Contrato de Préstamo </w:t>
      </w:r>
      <w:proofErr w:type="spellStart"/>
      <w:r w:rsidRPr="00BE260B">
        <w:rPr>
          <w:b/>
          <w:sz w:val="20"/>
          <w:szCs w:val="20"/>
        </w:rPr>
        <w:t>N°</w:t>
      </w:r>
      <w:proofErr w:type="spellEnd"/>
      <w:r w:rsidRPr="00BE260B">
        <w:rPr>
          <w:b/>
          <w:sz w:val="20"/>
          <w:szCs w:val="20"/>
        </w:rPr>
        <w:t xml:space="preserve"> 9163-EC</w:t>
      </w:r>
    </w:p>
    <w:p w14:paraId="5B8B761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Componente 4 Administración, comunicación y seguimiento y evaluación del Proyecto Solicitud de Expresiones de Interés – Consultoría Individual</w:t>
      </w:r>
    </w:p>
    <w:p w14:paraId="44340816" w14:textId="1B5AEAC4" w:rsidR="00767318" w:rsidRPr="00BE260B" w:rsidRDefault="00BE260B" w:rsidP="00C43D14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El </w:t>
      </w:r>
      <w:r w:rsidR="00767318" w:rsidRPr="00767318">
        <w:rPr>
          <w:b/>
          <w:sz w:val="20"/>
          <w:szCs w:val="20"/>
        </w:rPr>
        <w:t xml:space="preserve">Analista </w:t>
      </w:r>
      <w:r w:rsidR="003C1168">
        <w:rPr>
          <w:b/>
          <w:sz w:val="20"/>
          <w:szCs w:val="20"/>
        </w:rPr>
        <w:t>Social</w:t>
      </w:r>
      <w:r w:rsidR="00613BA1" w:rsidRPr="00613BA1">
        <w:rPr>
          <w:b/>
          <w:sz w:val="20"/>
          <w:szCs w:val="20"/>
        </w:rPr>
        <w:t xml:space="preserve"> </w:t>
      </w:r>
      <w:r w:rsidR="00D26DCD" w:rsidRPr="00D26DCD">
        <w:rPr>
          <w:b/>
          <w:sz w:val="20"/>
          <w:szCs w:val="20"/>
        </w:rPr>
        <w:t xml:space="preserve">de la Unidad Implementadora de Proyecto </w:t>
      </w:r>
      <w:r w:rsidR="00613BA1">
        <w:rPr>
          <w:b/>
          <w:sz w:val="20"/>
          <w:szCs w:val="20"/>
        </w:rPr>
        <w:t xml:space="preserve">Territorial </w:t>
      </w:r>
      <w:r w:rsidR="003C1168">
        <w:rPr>
          <w:b/>
          <w:sz w:val="20"/>
          <w:szCs w:val="20"/>
        </w:rPr>
        <w:t>Cuenca</w:t>
      </w:r>
      <w:r w:rsidR="00D26DCD" w:rsidRPr="00D26DCD">
        <w:rPr>
          <w:b/>
          <w:sz w:val="20"/>
          <w:szCs w:val="20"/>
        </w:rPr>
        <w:t xml:space="preserve"> </w:t>
      </w:r>
      <w:r w:rsidRPr="00BE260B">
        <w:rPr>
          <w:b/>
          <w:sz w:val="20"/>
          <w:szCs w:val="20"/>
        </w:rPr>
        <w:t>del Instituto Nacional de Economía Popular y Solidaria (IEPS)</w:t>
      </w:r>
    </w:p>
    <w:p w14:paraId="67FE2C8F" w14:textId="09ED1F66" w:rsidR="00C43D14" w:rsidRDefault="00BE260B" w:rsidP="00C43D14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Título Del Trabajo: El</w:t>
      </w:r>
      <w:r w:rsidR="00767318">
        <w:rPr>
          <w:b/>
          <w:sz w:val="20"/>
          <w:szCs w:val="20"/>
        </w:rPr>
        <w:t xml:space="preserve"> </w:t>
      </w:r>
      <w:r w:rsidR="00C43D14" w:rsidRPr="00C43D14">
        <w:rPr>
          <w:b/>
          <w:sz w:val="20"/>
          <w:szCs w:val="20"/>
        </w:rPr>
        <w:t>Analista Financiero de la Unidad Implementadora de Proyecto Central IEPS</w:t>
      </w:r>
    </w:p>
    <w:p w14:paraId="166565DC" w14:textId="77777777" w:rsidR="00C43D14" w:rsidRDefault="00C43D14" w:rsidP="00C43D14">
      <w:pPr>
        <w:jc w:val="center"/>
        <w:rPr>
          <w:b/>
          <w:sz w:val="20"/>
          <w:szCs w:val="20"/>
        </w:rPr>
      </w:pPr>
    </w:p>
    <w:p w14:paraId="61696A9B" w14:textId="7F688CC9" w:rsidR="00C43D14" w:rsidRDefault="00BE260B" w:rsidP="00C43D14">
      <w:pPr>
        <w:rPr>
          <w:sz w:val="20"/>
          <w:szCs w:val="20"/>
        </w:rPr>
      </w:pPr>
      <w:r w:rsidRPr="00BE260B">
        <w:rPr>
          <w:b/>
          <w:spacing w:val="-4"/>
          <w:sz w:val="20"/>
          <w:szCs w:val="20"/>
        </w:rPr>
        <w:t>No. de Referencia</w:t>
      </w:r>
      <w:r w:rsidRPr="00767318">
        <w:rPr>
          <w:b/>
          <w:spacing w:val="-4"/>
          <w:sz w:val="20"/>
          <w:szCs w:val="20"/>
        </w:rPr>
        <w:t>:</w:t>
      </w:r>
      <w:r w:rsidRPr="00767318">
        <w:rPr>
          <w:sz w:val="20"/>
          <w:szCs w:val="20"/>
        </w:rPr>
        <w:t xml:space="preserve"> </w:t>
      </w:r>
      <w:r w:rsidR="00C43D14" w:rsidRPr="00C43D14">
        <w:rPr>
          <w:sz w:val="20"/>
          <w:szCs w:val="20"/>
        </w:rPr>
        <w:t>STEP EC-IEPS-542309-CS-INDV</w:t>
      </w:r>
    </w:p>
    <w:p w14:paraId="3007191B" w14:textId="77777777" w:rsidR="00C43D14" w:rsidRDefault="00C43D14" w:rsidP="00C43D14">
      <w:pPr>
        <w:rPr>
          <w:sz w:val="20"/>
          <w:szCs w:val="20"/>
        </w:rPr>
      </w:pPr>
    </w:p>
    <w:p w14:paraId="56E32074" w14:textId="0D81D976" w:rsidR="00BE260B" w:rsidRPr="00BE260B" w:rsidRDefault="00BE260B" w:rsidP="00C43D14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 República del Ecuador ha recibido financiamiento del Banco Mundial para cubrir el costo del Proyecto de Fortalecimiento de Economías Comunitarias de los Pueblos y Nacionalidades Indígenas, Afroecuatorianos y Montubios (PROFECPIAM), mediante contrato de préstamo N°9163-EC, y tiene la intención de aplicar parte de los fondos del componente 4 a la contratación de servicios de consultoría individual para el </w:t>
      </w:r>
      <w:r w:rsidRPr="00495CC9">
        <w:rPr>
          <w:i/>
          <w:iCs/>
          <w:sz w:val="20"/>
          <w:szCs w:val="20"/>
        </w:rPr>
        <w:t>“</w:t>
      </w:r>
      <w:r w:rsidR="00FD373B" w:rsidRPr="00FD373B">
        <w:rPr>
          <w:bCs/>
          <w:i/>
          <w:iCs/>
          <w:sz w:val="20"/>
          <w:szCs w:val="20"/>
        </w:rPr>
        <w:t xml:space="preserve">Analista Financiero de la Unidad Implementadora de Proyecto Central </w:t>
      </w:r>
      <w:r w:rsidR="00613BA1" w:rsidRPr="00613BA1">
        <w:rPr>
          <w:bCs/>
          <w:i/>
          <w:iCs/>
          <w:sz w:val="20"/>
          <w:szCs w:val="20"/>
        </w:rPr>
        <w:t>IEPS</w:t>
      </w:r>
      <w:r w:rsidRPr="00613BA1">
        <w:rPr>
          <w:bCs/>
          <w:i/>
          <w:iCs/>
          <w:sz w:val="20"/>
          <w:szCs w:val="20"/>
        </w:rPr>
        <w:t>”</w:t>
      </w:r>
      <w:r w:rsidRPr="00BE260B">
        <w:rPr>
          <w:sz w:val="20"/>
          <w:szCs w:val="20"/>
        </w:rPr>
        <w:t xml:space="preserve"> utilizando el método de Selección Abierta y Competitiva de Consultores Individuales.</w:t>
      </w:r>
    </w:p>
    <w:p w14:paraId="3B39E2F5" w14:textId="6432FA00" w:rsidR="00BE260B" w:rsidRPr="00BE260B" w:rsidRDefault="00BE260B" w:rsidP="00C43D14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servicios de consultoría individual ("</w:t>
      </w:r>
      <w:r w:rsidRPr="00495CC9">
        <w:rPr>
          <w:i/>
          <w:iCs/>
          <w:sz w:val="20"/>
          <w:szCs w:val="20"/>
        </w:rPr>
        <w:t>los servicios</w:t>
      </w:r>
      <w:r w:rsidRPr="00BE260B">
        <w:rPr>
          <w:sz w:val="20"/>
          <w:szCs w:val="20"/>
        </w:rPr>
        <w:t xml:space="preserve">") tienen el objetivo de contar con un </w:t>
      </w:r>
      <w:r w:rsidR="004A6795" w:rsidRPr="004A6795">
        <w:rPr>
          <w:bCs/>
          <w:sz w:val="20"/>
          <w:szCs w:val="20"/>
        </w:rPr>
        <w:t>Analista Financiero de la Unidad Implementadora de Proyecto Central IEPS</w:t>
      </w:r>
      <w:r w:rsidR="004A6795">
        <w:rPr>
          <w:bCs/>
          <w:sz w:val="20"/>
          <w:szCs w:val="20"/>
        </w:rPr>
        <w:t xml:space="preserve"> </w:t>
      </w:r>
      <w:r w:rsidRPr="00613BA1">
        <w:rPr>
          <w:sz w:val="20"/>
          <w:szCs w:val="20"/>
        </w:rPr>
        <w:t>con formación y experiencia en la aplicación de normas y políticas de los estándares ambientales y sociales encargado de coordinar las actividades ambientales para la ejecución, implementación y seguimiento del Proye</w:t>
      </w:r>
      <w:r w:rsidRPr="00BE260B">
        <w:rPr>
          <w:sz w:val="20"/>
          <w:szCs w:val="20"/>
        </w:rPr>
        <w:t>cto, conforme lo establecido en el Acuerdo Préstamo y el Plan de Compromisos Ambientales y Sociales. El plazo de la consultoría se estima hasta el 31 de diciembre de 2026.</w:t>
      </w:r>
    </w:p>
    <w:p w14:paraId="2FCFC9AE" w14:textId="771D9EF0" w:rsidR="00BE260B" w:rsidRPr="00BE260B" w:rsidRDefault="00BE260B" w:rsidP="00C43D14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términos de referencia (TDR) para la fase de presentación de expresiones de interés para la consultoría se adjuntan a esta solicitud de expresión de interés.</w:t>
      </w:r>
    </w:p>
    <w:p w14:paraId="5178E05E" w14:textId="105ED321" w:rsidR="00BE260B" w:rsidRDefault="00BE260B" w:rsidP="00C43D14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El Instituto Nacional de Economía Popular y Solidaria (IEPS) invita a los consultores individuales elegibles ("Consultores") a indicar su interés en proporcionar los Servicios. Los Consultores interesados deben proporcionar información que demuestre que tienen las calificaciones requeridas y la experiencia relevante para prestar los Servicios, según lo dispuesto en los </w:t>
      </w:r>
      <w:proofErr w:type="spellStart"/>
      <w:r w:rsidRPr="00BE260B">
        <w:rPr>
          <w:sz w:val="20"/>
          <w:szCs w:val="20"/>
        </w:rPr>
        <w:t>TdR</w:t>
      </w:r>
      <w:proofErr w:type="spellEnd"/>
      <w:r w:rsidRPr="00BE260B">
        <w:rPr>
          <w:sz w:val="20"/>
          <w:szCs w:val="20"/>
        </w:rPr>
        <w:t>, a manera documentada, de acuerdo al siguiente detalle:</w:t>
      </w:r>
    </w:p>
    <w:tbl>
      <w:tblPr>
        <w:tblStyle w:val="TableNormal"/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246"/>
      </w:tblGrid>
      <w:tr w:rsidR="00D26DCD" w:rsidRPr="00095883" w14:paraId="7D37D88F" w14:textId="77777777" w:rsidTr="00D26DCD">
        <w:trPr>
          <w:trHeight w:val="705"/>
          <w:jc w:val="center"/>
        </w:trPr>
        <w:tc>
          <w:tcPr>
            <w:tcW w:w="2583" w:type="dxa"/>
          </w:tcPr>
          <w:p w14:paraId="0BCCE739" w14:textId="15E2E714" w:rsidR="00D26DCD" w:rsidRPr="00095883" w:rsidRDefault="003C1168" w:rsidP="003C1168">
            <w:pPr>
              <w:pStyle w:val="TableParagraph"/>
              <w:spacing w:before="13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Nivel</w:t>
            </w:r>
            <w:r w:rsidR="00D26DCD" w:rsidRPr="0009588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>Académico</w:t>
            </w:r>
          </w:p>
        </w:tc>
        <w:tc>
          <w:tcPr>
            <w:tcW w:w="6246" w:type="dxa"/>
          </w:tcPr>
          <w:p w14:paraId="4ECF2E81" w14:textId="0304685B" w:rsidR="00D26DCD" w:rsidRPr="00095883" w:rsidRDefault="004A6795" w:rsidP="003C1168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795">
              <w:rPr>
                <w:rFonts w:asciiTheme="minorHAnsi" w:hAnsiTheme="minorHAnsi"/>
                <w:sz w:val="20"/>
                <w:szCs w:val="20"/>
              </w:rPr>
              <w:t>Título profesional de tercer nivel en las siguientes áreas: Economía, Contabilidad y Auditoría, Auditoría y Control de Gestión, Finanzas, Administración de empresas, Administración Pública, o afines.</w:t>
            </w:r>
          </w:p>
        </w:tc>
      </w:tr>
      <w:tr w:rsidR="00D26DCD" w:rsidRPr="00095883" w14:paraId="4D029244" w14:textId="77777777" w:rsidTr="00D26DCD">
        <w:trPr>
          <w:trHeight w:val="707"/>
          <w:jc w:val="center"/>
        </w:trPr>
        <w:tc>
          <w:tcPr>
            <w:tcW w:w="2583" w:type="dxa"/>
          </w:tcPr>
          <w:p w14:paraId="627BF403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246" w:type="dxa"/>
          </w:tcPr>
          <w:p w14:paraId="484CFFEA" w14:textId="47D53737" w:rsidR="00D26DCD" w:rsidRPr="00095883" w:rsidRDefault="004A6795" w:rsidP="004A6795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795">
              <w:rPr>
                <w:rFonts w:asciiTheme="minorHAnsi" w:hAnsiTheme="minorHAnsi"/>
                <w:sz w:val="20"/>
                <w:szCs w:val="20"/>
              </w:rPr>
              <w:t>Acreditar al menos 3 años de experiencia profesional general, contabilizada a partir de la emisión del título universitario.</w:t>
            </w:r>
          </w:p>
        </w:tc>
      </w:tr>
      <w:tr w:rsidR="00D26DCD" w:rsidRPr="00095883" w14:paraId="3AF40E61" w14:textId="77777777" w:rsidTr="00AC0DE3">
        <w:trPr>
          <w:trHeight w:val="746"/>
          <w:jc w:val="center"/>
        </w:trPr>
        <w:tc>
          <w:tcPr>
            <w:tcW w:w="2583" w:type="dxa"/>
          </w:tcPr>
          <w:p w14:paraId="76B227DF" w14:textId="77777777" w:rsidR="00D26DCD" w:rsidRPr="00095883" w:rsidRDefault="00D26DCD" w:rsidP="006B43D3">
            <w:pPr>
              <w:pStyle w:val="TableParagraph"/>
              <w:spacing w:before="163"/>
              <w:rPr>
                <w:rFonts w:asciiTheme="minorHAnsi" w:hAnsiTheme="minorHAnsi"/>
                <w:sz w:val="20"/>
                <w:szCs w:val="20"/>
              </w:rPr>
            </w:pPr>
          </w:p>
          <w:p w14:paraId="4AD3FD18" w14:textId="0F79AEC6" w:rsidR="005B6C7E" w:rsidRDefault="003C1168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Especifica</w:t>
            </w:r>
          </w:p>
          <w:p w14:paraId="65119C54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2BB088CE" w14:textId="4A3289B7" w:rsidR="00D26DCD" w:rsidRPr="00095883" w:rsidRDefault="00D26DCD" w:rsidP="003C1168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46" w:type="dxa"/>
          </w:tcPr>
          <w:p w14:paraId="0D2E0EA2" w14:textId="0E4346AE" w:rsidR="00AC0DE3" w:rsidRPr="003C1168" w:rsidRDefault="004A6795" w:rsidP="003C116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795">
              <w:rPr>
                <w:rFonts w:asciiTheme="minorHAnsi" w:hAnsiTheme="minorHAnsi"/>
                <w:sz w:val="20"/>
                <w:szCs w:val="20"/>
              </w:rPr>
              <w:t>Mínima de 12 meses en los que haya participado como analista o afines en programas o proyectos, preferiblemente de financiamiento o cofinanciamiento de agencias multilaterales, manejando actividades financieras y relacionadas con contabilidad y auditoría.</w:t>
            </w:r>
          </w:p>
        </w:tc>
      </w:tr>
      <w:tr w:rsidR="00D26DCD" w:rsidRPr="00095883" w14:paraId="5C518FD5" w14:textId="77777777" w:rsidTr="00AC0DE3">
        <w:trPr>
          <w:trHeight w:val="558"/>
          <w:jc w:val="center"/>
        </w:trPr>
        <w:tc>
          <w:tcPr>
            <w:tcW w:w="2583" w:type="dxa"/>
          </w:tcPr>
          <w:p w14:paraId="3FD87B8D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Lenguaje</w:t>
            </w:r>
          </w:p>
        </w:tc>
        <w:tc>
          <w:tcPr>
            <w:tcW w:w="6246" w:type="dxa"/>
          </w:tcPr>
          <w:p w14:paraId="7CD9484F" w14:textId="77777777" w:rsidR="00AC0DE3" w:rsidRDefault="00AC0DE3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14:paraId="6F08A1AB" w14:textId="265DF052" w:rsidR="00D26DCD" w:rsidRPr="00095883" w:rsidRDefault="00D26DCD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Español</w:t>
            </w:r>
          </w:p>
          <w:p w14:paraId="392F07F8" w14:textId="333C2B82" w:rsidR="00D26DCD" w:rsidRPr="00095883" w:rsidRDefault="00D26DCD" w:rsidP="00AC0DE3">
            <w:pPr>
              <w:pStyle w:val="TableParagraph"/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6DCD" w:rsidRPr="00095883" w14:paraId="74120622" w14:textId="77777777" w:rsidTr="00D26DCD">
        <w:trPr>
          <w:trHeight w:val="1043"/>
          <w:jc w:val="center"/>
        </w:trPr>
        <w:tc>
          <w:tcPr>
            <w:tcW w:w="2583" w:type="dxa"/>
          </w:tcPr>
          <w:p w14:paraId="4007B6F2" w14:textId="77777777" w:rsidR="00D26DCD" w:rsidRPr="00095883" w:rsidRDefault="00D26DCD" w:rsidP="006B43D3">
            <w:pPr>
              <w:pStyle w:val="TableParagraph"/>
              <w:spacing w:before="55"/>
              <w:rPr>
                <w:rFonts w:asciiTheme="minorHAnsi" w:hAnsiTheme="minorHAnsi"/>
                <w:sz w:val="20"/>
                <w:szCs w:val="20"/>
              </w:rPr>
            </w:pPr>
          </w:p>
          <w:p w14:paraId="5F5CAB4A" w14:textId="77777777" w:rsidR="006B375C" w:rsidRDefault="006B375C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627E5B38" w14:textId="77777777" w:rsidR="006B375C" w:rsidRDefault="006B375C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03023038" w14:textId="012423CF" w:rsidR="00D26DCD" w:rsidRPr="00095883" w:rsidRDefault="00D26DCD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Áreas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z w:val="20"/>
                <w:szCs w:val="20"/>
              </w:rPr>
              <w:t>de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Experiencia</w:t>
            </w:r>
          </w:p>
        </w:tc>
        <w:tc>
          <w:tcPr>
            <w:tcW w:w="6246" w:type="dxa"/>
          </w:tcPr>
          <w:p w14:paraId="09E5CA8A" w14:textId="77777777" w:rsidR="004A6795" w:rsidRPr="004A6795" w:rsidRDefault="004A6795" w:rsidP="001B100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4A6795">
              <w:rPr>
                <w:rFonts w:asciiTheme="minorHAnsi" w:hAnsiTheme="minorHAnsi"/>
                <w:spacing w:val="-2"/>
                <w:sz w:val="20"/>
                <w:szCs w:val="20"/>
              </w:rPr>
              <w:t>Manejo de procesos contables, financieros, presupuestarios,</w:t>
            </w:r>
          </w:p>
          <w:p w14:paraId="17FACB6F" w14:textId="77777777" w:rsidR="004A6795" w:rsidRPr="004A6795" w:rsidRDefault="004A6795" w:rsidP="001B100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4A6795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Conocimiento en el sistema de gestión e-</w:t>
            </w:r>
            <w:proofErr w:type="spellStart"/>
            <w:r w:rsidRPr="004A6795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Sigef</w:t>
            </w:r>
            <w:proofErr w:type="spellEnd"/>
            <w:r w:rsidRPr="004A6795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,</w:t>
            </w:r>
          </w:p>
          <w:p w14:paraId="5C56413F" w14:textId="7B929CFE" w:rsidR="003C1168" w:rsidRPr="004A6795" w:rsidRDefault="004A6795" w:rsidP="004A6795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4A6795">
              <w:rPr>
                <w:rFonts w:asciiTheme="minorHAnsi" w:hAnsiTheme="minorHAnsi"/>
                <w:spacing w:val="-2"/>
                <w:sz w:val="20"/>
                <w:szCs w:val="20"/>
              </w:rPr>
              <w:t>Conocimientos de normativa local (COPLAFIP, Normas Técnicas Operaciones generales),</w:t>
            </w:r>
          </w:p>
        </w:tc>
      </w:tr>
    </w:tbl>
    <w:p w14:paraId="3206DBCD" w14:textId="77777777" w:rsidR="00BE260B" w:rsidRPr="00BE260B" w:rsidRDefault="00BE260B" w:rsidP="00BE260B">
      <w:pPr>
        <w:rPr>
          <w:sz w:val="20"/>
          <w:szCs w:val="20"/>
        </w:rPr>
      </w:pPr>
    </w:p>
    <w:p w14:paraId="0BBEEDA7" w14:textId="77777777" w:rsidR="00BE260B" w:rsidRPr="00BE260B" w:rsidRDefault="00BE260B" w:rsidP="00BE260B">
      <w:pPr>
        <w:rPr>
          <w:sz w:val="20"/>
          <w:szCs w:val="20"/>
        </w:rPr>
      </w:pPr>
      <w:r w:rsidRPr="00BE260B">
        <w:rPr>
          <w:sz w:val="20"/>
          <w:szCs w:val="20"/>
        </w:rPr>
        <w:t xml:space="preserve">Los interesados deberán presentar en su expresión de interés lo siguiente: </w:t>
      </w:r>
    </w:p>
    <w:p w14:paraId="36AFD278" w14:textId="5445779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Hoja de Vida Actualizada.</w:t>
      </w:r>
    </w:p>
    <w:p w14:paraId="122A2548" w14:textId="38F235A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los soportes de la Hoja de Vida (certificaciones de estudios (</w:t>
      </w:r>
      <w:r w:rsidR="00E70468">
        <w:rPr>
          <w:sz w:val="20"/>
          <w:szCs w:val="20"/>
        </w:rPr>
        <w:t>MINEDEC</w:t>
      </w:r>
      <w:r w:rsidRPr="00BE260B">
        <w:rPr>
          <w:sz w:val="20"/>
          <w:szCs w:val="20"/>
        </w:rPr>
        <w:t>), acta de grado o diploma y certificaciones laborales).</w:t>
      </w:r>
    </w:p>
    <w:p w14:paraId="75E4ECE8" w14:textId="1287ACF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afiliación al Sistema de Pensión. (Historia Laboral IESS)</w:t>
      </w:r>
    </w:p>
    <w:p w14:paraId="6A61717F" w14:textId="09ADC3E2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Cédula de Identificación.</w:t>
      </w:r>
    </w:p>
    <w:p w14:paraId="374C00A9" w14:textId="440446E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e)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RUC actualizado y facturas que cumplan los requisitos establecidos en la ley de régimen tributario.</w:t>
      </w:r>
    </w:p>
    <w:p w14:paraId="79C21FF8" w14:textId="1BBD213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f)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Bancaria (Del banco en la cual se depositarán los pagos que la Entidad realice al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Consultor).</w:t>
      </w:r>
    </w:p>
    <w:p w14:paraId="27515F5C" w14:textId="51FA81A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g)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de no tener impedimento legal para ser contratado.</w:t>
      </w:r>
    </w:p>
    <w:p w14:paraId="77C42668" w14:textId="3E7476D8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h)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del Carnet de Discapacidad de ser el caso.</w:t>
      </w:r>
    </w:p>
    <w:p w14:paraId="2F11C142" w14:textId="77777777" w:rsidR="00D26DCD" w:rsidRDefault="00D26DCD" w:rsidP="00BE260B">
      <w:pPr>
        <w:rPr>
          <w:b/>
          <w:bCs/>
          <w:sz w:val="20"/>
          <w:szCs w:val="20"/>
        </w:rPr>
      </w:pPr>
    </w:p>
    <w:p w14:paraId="669FE242" w14:textId="2A3E3205" w:rsidR="00BE260B" w:rsidRPr="00BE260B" w:rsidRDefault="00BE260B" w:rsidP="00BE260B">
      <w:pPr>
        <w:rPr>
          <w:b/>
          <w:bCs/>
          <w:sz w:val="20"/>
          <w:szCs w:val="20"/>
        </w:rPr>
      </w:pPr>
      <w:r w:rsidRPr="00BE260B">
        <w:rPr>
          <w:b/>
          <w:bCs/>
          <w:sz w:val="20"/>
          <w:szCs w:val="20"/>
        </w:rPr>
        <w:t>Consideraciones:</w:t>
      </w:r>
    </w:p>
    <w:p w14:paraId="1EB7F351" w14:textId="369F79BA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llama la atención de los Consultores Individuales interesados sobre la Sección III, párrafos 3.14, 3.16 y 3.17 de las Regulaciones de Adquisiciones para Prestatarios en Proyectos de Inversión, S</w:t>
      </w:r>
      <w:r w:rsidR="00E70468">
        <w:rPr>
          <w:sz w:val="20"/>
          <w:szCs w:val="20"/>
        </w:rPr>
        <w:t>éptima Edición</w:t>
      </w:r>
      <w:r w:rsidRPr="00BE260B">
        <w:rPr>
          <w:sz w:val="20"/>
          <w:szCs w:val="20"/>
        </w:rPr>
        <w:t xml:space="preserve">, </w:t>
      </w:r>
      <w:r w:rsidR="004A6795">
        <w:rPr>
          <w:sz w:val="20"/>
          <w:szCs w:val="20"/>
        </w:rPr>
        <w:t>septiembre</w:t>
      </w:r>
      <w:r w:rsidRPr="00BE260B">
        <w:rPr>
          <w:sz w:val="20"/>
          <w:szCs w:val="20"/>
        </w:rPr>
        <w:t xml:space="preserve"> de 2025, “Regulaciones de Adquisiciones”, que establece la política del Banco Mundial sobre conflictos de intereses.</w:t>
      </w:r>
    </w:p>
    <w:p w14:paraId="5F631AD8" w14:textId="735D8FC0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seleccionará un Consultor Individual de acuerdo con los arreglos del Convenio Marco descritos en las Regulaciones de Adquisiciones, para Servicios de Consultoría Individual, Método Selección Abierta y Competitiva de Consultores Individuales y los Términos de Referencia (</w:t>
      </w:r>
      <w:proofErr w:type="spellStart"/>
      <w:r w:rsidRPr="00BE260B">
        <w:rPr>
          <w:sz w:val="20"/>
          <w:szCs w:val="20"/>
        </w:rPr>
        <w:t>TdR</w:t>
      </w:r>
      <w:proofErr w:type="spellEnd"/>
      <w:r w:rsidR="00E70468" w:rsidRPr="00BE260B">
        <w:rPr>
          <w:sz w:val="20"/>
          <w:szCs w:val="20"/>
        </w:rPr>
        <w:t>). Para</w:t>
      </w:r>
      <w:r w:rsidRPr="00BE260B">
        <w:rPr>
          <w:sz w:val="20"/>
          <w:szCs w:val="20"/>
        </w:rPr>
        <w:t xml:space="preserve"> obtener información adicional, favor dirigir sus consultas a la siguiente dirección electrónica: </w:t>
      </w:r>
      <w:r w:rsidR="000E4757" w:rsidRPr="000E4757">
        <w:rPr>
          <w:sz w:val="20"/>
          <w:szCs w:val="20"/>
        </w:rPr>
        <w:t>seleccion.profecpiam</w:t>
      </w:r>
      <w:r w:rsidR="00E70468" w:rsidRPr="00E70468">
        <w:rPr>
          <w:sz w:val="20"/>
          <w:szCs w:val="20"/>
        </w:rPr>
        <w:t>@ieps.gob.ec</w:t>
      </w:r>
    </w:p>
    <w:p w14:paraId="3BB6D918" w14:textId="4709D176" w:rsidR="000856AD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Las expresiones de interés (hoja de vida, copia de diplomas, certificaciones académicas, copia de certificaciones laborales, etc.) que acrediten la experiencia laboral, podrán ser enviadas a la dirección de correo electrónico </w:t>
      </w:r>
      <w:r w:rsidR="000E4757" w:rsidRPr="000E4757">
        <w:rPr>
          <w:sz w:val="20"/>
          <w:szCs w:val="20"/>
        </w:rPr>
        <w:t>seleccion.profecpiam</w:t>
      </w:r>
      <w:r w:rsidR="00E70468" w:rsidRPr="00E70468">
        <w:rPr>
          <w:sz w:val="20"/>
          <w:szCs w:val="20"/>
        </w:rPr>
        <w:t>@ieps.gob.ec</w:t>
      </w:r>
      <w:r w:rsidRPr="00BE260B">
        <w:rPr>
          <w:sz w:val="20"/>
          <w:szCs w:val="20"/>
        </w:rPr>
        <w:t xml:space="preserve"> con los documentos en digital,</w:t>
      </w:r>
      <w:r w:rsidR="00095883" w:rsidRPr="00BE260B">
        <w:rPr>
          <w:sz w:val="20"/>
          <w:szCs w:val="20"/>
        </w:rPr>
        <w:t xml:space="preserve"> </w:t>
      </w:r>
      <w:r w:rsidR="00095883" w:rsidRPr="00B668AC">
        <w:rPr>
          <w:sz w:val="20"/>
          <w:szCs w:val="20"/>
        </w:rPr>
        <w:t xml:space="preserve">hasta las 13:00 </w:t>
      </w:r>
      <w:r w:rsidR="00E70468">
        <w:rPr>
          <w:sz w:val="20"/>
          <w:szCs w:val="20"/>
        </w:rPr>
        <w:t xml:space="preserve">horas </w:t>
      </w:r>
      <w:r w:rsidR="00095883" w:rsidRPr="00B668AC">
        <w:rPr>
          <w:sz w:val="20"/>
          <w:szCs w:val="20"/>
        </w:rPr>
        <w:t>del</w:t>
      </w:r>
      <w:r w:rsidR="00095883">
        <w:rPr>
          <w:sz w:val="20"/>
          <w:szCs w:val="20"/>
        </w:rPr>
        <w:t xml:space="preserve"> </w:t>
      </w:r>
      <w:r w:rsidR="000E4757">
        <w:rPr>
          <w:sz w:val="20"/>
          <w:szCs w:val="20"/>
        </w:rPr>
        <w:t>miércoles</w:t>
      </w:r>
      <w:r w:rsidR="001D3F9C">
        <w:rPr>
          <w:sz w:val="20"/>
          <w:szCs w:val="20"/>
        </w:rPr>
        <w:t xml:space="preserve"> 2</w:t>
      </w:r>
      <w:r w:rsidR="009C672B">
        <w:rPr>
          <w:sz w:val="20"/>
          <w:szCs w:val="20"/>
        </w:rPr>
        <w:t>2</w:t>
      </w:r>
      <w:r w:rsidR="001D3F9C">
        <w:rPr>
          <w:sz w:val="20"/>
          <w:szCs w:val="20"/>
        </w:rPr>
        <w:t xml:space="preserve"> de </w:t>
      </w:r>
      <w:r w:rsidR="009C672B">
        <w:rPr>
          <w:sz w:val="20"/>
          <w:szCs w:val="20"/>
        </w:rPr>
        <w:t>abril</w:t>
      </w:r>
      <w:r w:rsidR="001D3F9C">
        <w:rPr>
          <w:sz w:val="20"/>
          <w:szCs w:val="20"/>
        </w:rPr>
        <w:t xml:space="preserve"> del 2026.</w:t>
      </w:r>
    </w:p>
    <w:sectPr w:rsidR="000856AD" w:rsidRPr="00BE2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8D39" w14:textId="77777777" w:rsidR="00254D2D" w:rsidRDefault="00254D2D" w:rsidP="00BE260B">
      <w:pPr>
        <w:spacing w:after="0" w:line="240" w:lineRule="auto"/>
      </w:pPr>
      <w:r>
        <w:separator/>
      </w:r>
    </w:p>
  </w:endnote>
  <w:endnote w:type="continuationSeparator" w:id="0">
    <w:p w14:paraId="2349ED63" w14:textId="77777777" w:rsidR="00254D2D" w:rsidRDefault="00254D2D" w:rsidP="00BE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8ED" w14:textId="6D8315C5" w:rsidR="00BE260B" w:rsidRDefault="00095883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8E7298A" wp14:editId="1A6DBE38">
          <wp:simplePos x="0" y="0"/>
          <wp:positionH relativeFrom="page">
            <wp:posOffset>50800</wp:posOffset>
          </wp:positionH>
          <wp:positionV relativeFrom="page">
            <wp:posOffset>9734550</wp:posOffset>
          </wp:positionV>
          <wp:extent cx="7511415" cy="956310"/>
          <wp:effectExtent l="0" t="0" r="0" b="0"/>
          <wp:wrapNone/>
          <wp:docPr id="1589671159" name="Imagen 1589671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886"/>
                  <a:stretch/>
                </pic:blipFill>
                <pic:spPr bwMode="auto">
                  <a:xfrm>
                    <a:off x="0" y="0"/>
                    <a:ext cx="751141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D818" w14:textId="77777777" w:rsidR="00254D2D" w:rsidRDefault="00254D2D" w:rsidP="00BE260B">
      <w:pPr>
        <w:spacing w:after="0" w:line="240" w:lineRule="auto"/>
      </w:pPr>
      <w:r>
        <w:separator/>
      </w:r>
    </w:p>
  </w:footnote>
  <w:footnote w:type="continuationSeparator" w:id="0">
    <w:p w14:paraId="7DB2BBD0" w14:textId="77777777" w:rsidR="00254D2D" w:rsidRDefault="00254D2D" w:rsidP="00BE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BAD0" w14:textId="2496C287" w:rsidR="00BE260B" w:rsidRDefault="0009588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B181C5" wp14:editId="3F7334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2845" cy="1150620"/>
          <wp:effectExtent l="0" t="0" r="1905" b="0"/>
          <wp:wrapSquare wrapText="bothSides"/>
          <wp:docPr id="36525986" name="Imagen 3652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117"/>
    <w:multiLevelType w:val="hybridMultilevel"/>
    <w:tmpl w:val="035E6874"/>
    <w:lvl w:ilvl="0" w:tplc="C4D0FC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8059E4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190AD2AA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34826D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F5BA9CE6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C2CA75C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5CF4963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07F22C30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9FA898D0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A0C21E6"/>
    <w:multiLevelType w:val="hybridMultilevel"/>
    <w:tmpl w:val="36EC62C6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37C344C"/>
    <w:multiLevelType w:val="hybridMultilevel"/>
    <w:tmpl w:val="ED42C0D0"/>
    <w:lvl w:ilvl="0" w:tplc="65AA8376">
      <w:start w:val="2"/>
      <w:numFmt w:val="lowerLetter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C695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C380AD30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C4CD764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A25AFDD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9782BD1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71401AB8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5C80012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BE56837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0E76DDF"/>
    <w:multiLevelType w:val="hybridMultilevel"/>
    <w:tmpl w:val="CB5ACE78"/>
    <w:lvl w:ilvl="0" w:tplc="815898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C4ECF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9962EA06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AEE6626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D804941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A8E0465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9CF2954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1352879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861ECE6C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1256B58"/>
    <w:multiLevelType w:val="hybridMultilevel"/>
    <w:tmpl w:val="D41E45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36EDA"/>
    <w:multiLevelType w:val="hybridMultilevel"/>
    <w:tmpl w:val="F0DCF0A2"/>
    <w:lvl w:ilvl="0" w:tplc="3F1C886C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623418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2" w:tplc="F788CF9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3" w:tplc="8CFE643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4" w:tplc="F7ECA17A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5" w:tplc="44D40FA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 w:tplc="EF286C18">
      <w:numFmt w:val="bullet"/>
      <w:lvlText w:val="•"/>
      <w:lvlJc w:val="left"/>
      <w:pPr>
        <w:ind w:left="4069" w:hanging="360"/>
      </w:pPr>
      <w:rPr>
        <w:rFonts w:hint="default"/>
        <w:lang w:val="es-ES" w:eastAsia="en-US" w:bidi="ar-SA"/>
      </w:rPr>
    </w:lvl>
    <w:lvl w:ilvl="7" w:tplc="6362FD0E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AB6CC1A0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num w:numId="1" w16cid:durableId="1642270886">
    <w:abstractNumId w:val="0"/>
  </w:num>
  <w:num w:numId="2" w16cid:durableId="514269627">
    <w:abstractNumId w:val="2"/>
  </w:num>
  <w:num w:numId="3" w16cid:durableId="1516532546">
    <w:abstractNumId w:val="4"/>
  </w:num>
  <w:num w:numId="4" w16cid:durableId="1419256694">
    <w:abstractNumId w:val="3"/>
  </w:num>
  <w:num w:numId="5" w16cid:durableId="1514878461">
    <w:abstractNumId w:val="5"/>
  </w:num>
  <w:num w:numId="6" w16cid:durableId="151507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0B"/>
    <w:rsid w:val="000709D5"/>
    <w:rsid w:val="000856AD"/>
    <w:rsid w:val="00095883"/>
    <w:rsid w:val="000E4757"/>
    <w:rsid w:val="001020A2"/>
    <w:rsid w:val="0016112A"/>
    <w:rsid w:val="001B100F"/>
    <w:rsid w:val="001D3F9C"/>
    <w:rsid w:val="001E5F8C"/>
    <w:rsid w:val="00254D2D"/>
    <w:rsid w:val="002932AA"/>
    <w:rsid w:val="002C45E4"/>
    <w:rsid w:val="00360065"/>
    <w:rsid w:val="003A5A6F"/>
    <w:rsid w:val="003C1168"/>
    <w:rsid w:val="003D7603"/>
    <w:rsid w:val="0046258F"/>
    <w:rsid w:val="00495CC9"/>
    <w:rsid w:val="004A6795"/>
    <w:rsid w:val="004E7879"/>
    <w:rsid w:val="005B6C7E"/>
    <w:rsid w:val="005D66D5"/>
    <w:rsid w:val="005F23D8"/>
    <w:rsid w:val="00613BA1"/>
    <w:rsid w:val="006A7173"/>
    <w:rsid w:val="006B375C"/>
    <w:rsid w:val="00725E60"/>
    <w:rsid w:val="00767318"/>
    <w:rsid w:val="00842C80"/>
    <w:rsid w:val="008F2F65"/>
    <w:rsid w:val="00955E30"/>
    <w:rsid w:val="009854A4"/>
    <w:rsid w:val="009C672B"/>
    <w:rsid w:val="00A83A9F"/>
    <w:rsid w:val="00AB223B"/>
    <w:rsid w:val="00AC0DE3"/>
    <w:rsid w:val="00B33B44"/>
    <w:rsid w:val="00BB3B29"/>
    <w:rsid w:val="00BE260B"/>
    <w:rsid w:val="00BE32AF"/>
    <w:rsid w:val="00C43D14"/>
    <w:rsid w:val="00C903F3"/>
    <w:rsid w:val="00CE6DE8"/>
    <w:rsid w:val="00D13EA8"/>
    <w:rsid w:val="00D26DCD"/>
    <w:rsid w:val="00E70468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5A67"/>
  <w15:chartTrackingRefBased/>
  <w15:docId w15:val="{D7BCC69A-8967-453C-8E4D-1BF0468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60B"/>
  </w:style>
  <w:style w:type="paragraph" w:styleId="Piedepgina">
    <w:name w:val="footer"/>
    <w:basedOn w:val="Normal"/>
    <w:link w:val="Piedepgina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Estefania Redin Muñoz</dc:creator>
  <cp:keywords/>
  <dc:description/>
  <cp:lastModifiedBy>Laura Estefanía Naranjo Guerrero</cp:lastModifiedBy>
  <cp:revision>6</cp:revision>
  <cp:lastPrinted>2026-02-27T20:19:00Z</cp:lastPrinted>
  <dcterms:created xsi:type="dcterms:W3CDTF">2026-04-14T21:17:00Z</dcterms:created>
  <dcterms:modified xsi:type="dcterms:W3CDTF">2026-04-15T15:36:00Z</dcterms:modified>
</cp:coreProperties>
</file>